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04A4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C60480" w:rsidRDefault="00713A1E" w:rsidP="00C23B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C23BB3">
        <w:rPr>
          <w:sz w:val="26"/>
          <w:szCs w:val="26"/>
        </w:rPr>
        <w:t>88</w:t>
      </w:r>
      <w:bookmarkStart w:id="0" w:name="_GoBack"/>
      <w:bookmarkEnd w:id="0"/>
      <w:r w:rsidR="00C60480">
        <w:rPr>
          <w:sz w:val="26"/>
          <w:szCs w:val="26"/>
        </w:rPr>
        <w:t xml:space="preserve"> от </w:t>
      </w:r>
      <w:proofErr w:type="spellStart"/>
      <w:r w:rsidR="00C23BB3">
        <w:rPr>
          <w:sz w:val="26"/>
          <w:szCs w:val="26"/>
        </w:rPr>
        <w:t>от</w:t>
      </w:r>
      <w:proofErr w:type="spellEnd"/>
      <w:r w:rsidR="00C23BB3">
        <w:rPr>
          <w:sz w:val="26"/>
          <w:szCs w:val="26"/>
        </w:rPr>
        <w:t xml:space="preserve"> «29» сентября 2025 г.</w:t>
      </w:r>
    </w:p>
    <w:p w:rsidR="00D12717" w:rsidRDefault="00D12717" w:rsidP="00D12717">
      <w:pPr>
        <w:rPr>
          <w:sz w:val="26"/>
          <w:szCs w:val="26"/>
        </w:rPr>
      </w:pPr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</w:t>
      </w:r>
      <w:r w:rsidR="00431E90">
        <w:rPr>
          <w:sz w:val="26"/>
          <w:szCs w:val="26"/>
        </w:rPr>
        <w:t>зированный застройщик «ДОМКОР</w:t>
      </w:r>
      <w:r>
        <w:rPr>
          <w:sz w:val="26"/>
          <w:szCs w:val="26"/>
        </w:rPr>
        <w:t>»</w:t>
      </w:r>
    </w:p>
    <w:p w:rsidR="00E744C7" w:rsidRDefault="00D12717" w:rsidP="00E744C7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Объект</w:t>
      </w:r>
      <w:r w:rsidR="00E744C7">
        <w:rPr>
          <w:sz w:val="26"/>
          <w:szCs w:val="26"/>
        </w:rPr>
        <w:t>ы</w:t>
      </w:r>
      <w:r>
        <w:rPr>
          <w:sz w:val="26"/>
          <w:szCs w:val="26"/>
        </w:rPr>
        <w:t xml:space="preserve">: </w:t>
      </w:r>
      <w:r w:rsidR="00E744C7" w:rsidRPr="00E744C7">
        <w:rPr>
          <w:sz w:val="26"/>
          <w:szCs w:val="26"/>
        </w:rPr>
        <w:t>Многоэтажный жилой дом со встроенно-пристроенными пом</w:t>
      </w:r>
      <w:r w:rsidR="00E744C7">
        <w:rPr>
          <w:sz w:val="26"/>
          <w:szCs w:val="26"/>
        </w:rPr>
        <w:t xml:space="preserve">ещениями нежилого назначения в </w:t>
      </w:r>
      <w:proofErr w:type="spellStart"/>
      <w:r w:rsidR="00E744C7" w:rsidRPr="00E744C7">
        <w:rPr>
          <w:sz w:val="26"/>
          <w:szCs w:val="26"/>
        </w:rPr>
        <w:t>мкр</w:t>
      </w:r>
      <w:proofErr w:type="spellEnd"/>
      <w:r w:rsidR="00E744C7" w:rsidRPr="00E744C7">
        <w:rPr>
          <w:sz w:val="26"/>
          <w:szCs w:val="26"/>
        </w:rPr>
        <w:t>. «Алсу» по проспекту Строителей, д.</w:t>
      </w:r>
      <w:r w:rsidR="00F74AAF">
        <w:rPr>
          <w:sz w:val="26"/>
          <w:szCs w:val="26"/>
        </w:rPr>
        <w:t xml:space="preserve"> </w:t>
      </w:r>
      <w:r w:rsidR="00E744C7" w:rsidRPr="00E744C7">
        <w:rPr>
          <w:sz w:val="26"/>
          <w:szCs w:val="26"/>
        </w:rPr>
        <w:t>70Б г. Альметьевск с наружными инженерными сетями</w:t>
      </w:r>
    </w:p>
    <w:p w:rsidR="004446BA" w:rsidRPr="00940975" w:rsidRDefault="004446BA" w:rsidP="0094097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4706ED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B911CB" w:rsidP="0004018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D12717" w:rsidRDefault="00D12717" w:rsidP="00344795">
      <w:pPr>
        <w:jc w:val="both"/>
        <w:rPr>
          <w:sz w:val="28"/>
          <w:szCs w:val="28"/>
        </w:rPr>
      </w:pPr>
      <w:r w:rsidRPr="00B911CB">
        <w:rPr>
          <w:sz w:val="28"/>
          <w:szCs w:val="28"/>
        </w:rPr>
        <w:t xml:space="preserve">Выводы: </w:t>
      </w:r>
      <w:r w:rsidR="007A68BB" w:rsidRPr="007A68BB">
        <w:rPr>
          <w:sz w:val="26"/>
          <w:szCs w:val="26"/>
        </w:rPr>
        <w:t xml:space="preserve">Обществом с ограниченной ответственностью Специализированный застройщик «ДОМКОР» соблюдаются требования Федерального закона № 214-ФЗ в части размещения информации и изменений проектной декларации в Единой информационной системе жилищного строительства на сайте </w:t>
      </w:r>
      <w:hyperlink r:id="rId7" w:history="1">
        <w:r w:rsidR="007A68BB" w:rsidRPr="00840E11">
          <w:rPr>
            <w:rStyle w:val="a3"/>
            <w:sz w:val="26"/>
            <w:szCs w:val="26"/>
          </w:rPr>
          <w:t>http://наш.дом.рф</w:t>
        </w:r>
      </w:hyperlink>
      <w:r w:rsidR="007A68BB" w:rsidRPr="007A68BB">
        <w:rPr>
          <w:sz w:val="26"/>
          <w:szCs w:val="26"/>
        </w:rPr>
        <w:t>.</w:t>
      </w:r>
      <w:r w:rsidR="007A68BB">
        <w:rPr>
          <w:sz w:val="26"/>
          <w:szCs w:val="26"/>
        </w:rPr>
        <w:t xml:space="preserve"> </w:t>
      </w: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7A68BB" w:rsidRDefault="007A68BB" w:rsidP="00D12717">
      <w:pPr>
        <w:ind w:left="3060" w:hanging="3060"/>
        <w:jc w:val="both"/>
        <w:rPr>
          <w:sz w:val="28"/>
          <w:szCs w:val="28"/>
        </w:rPr>
      </w:pPr>
    </w:p>
    <w:p w:rsidR="000F59E3" w:rsidRDefault="00A5776E" w:rsidP="000F59E3">
      <w:pPr>
        <w:ind w:left="3060" w:hanging="3060"/>
        <w:jc w:val="both"/>
        <w:rPr>
          <w:sz w:val="28"/>
          <w:szCs w:val="28"/>
        </w:rPr>
      </w:pPr>
      <w:r w:rsidRPr="00A5776E">
        <w:rPr>
          <w:noProof/>
        </w:rPr>
        <w:drawing>
          <wp:anchor distT="0" distB="0" distL="114300" distR="114300" simplePos="0" relativeHeight="251658752" behindDoc="0" locked="0" layoutInCell="1" allowOverlap="1" wp14:anchorId="7E2076C6" wp14:editId="3E798231">
            <wp:simplePos x="0" y="0"/>
            <wp:positionH relativeFrom="column">
              <wp:posOffset>3110865</wp:posOffset>
            </wp:positionH>
            <wp:positionV relativeFrom="paragraph">
              <wp:posOffset>5080</wp:posOffset>
            </wp:positionV>
            <wp:extent cx="1237615" cy="723900"/>
            <wp:effectExtent l="0" t="0" r="635" b="0"/>
            <wp:wrapNone/>
            <wp:docPr id="4" name="Рисунок 4" descr="C:\Users\ACCORD\Desktop\Для Гульназ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ORD\Desktop\Для Гульназ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06" cy="73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9E3"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847F90">
        <w:rPr>
          <w:sz w:val="28"/>
          <w:szCs w:val="28"/>
        </w:rPr>
        <w:t xml:space="preserve">         Г.Н. </w:t>
      </w:r>
      <w:proofErr w:type="spellStart"/>
      <w:r w:rsidR="00847F90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025AA"/>
    <w:rsid w:val="0004018D"/>
    <w:rsid w:val="000F59E3"/>
    <w:rsid w:val="0018725F"/>
    <w:rsid w:val="001B4C8C"/>
    <w:rsid w:val="00297C79"/>
    <w:rsid w:val="00344795"/>
    <w:rsid w:val="00431E90"/>
    <w:rsid w:val="004446BA"/>
    <w:rsid w:val="004657C4"/>
    <w:rsid w:val="00524CF2"/>
    <w:rsid w:val="00562409"/>
    <w:rsid w:val="005E5391"/>
    <w:rsid w:val="006D2D18"/>
    <w:rsid w:val="00713A1E"/>
    <w:rsid w:val="007805E1"/>
    <w:rsid w:val="007A68BB"/>
    <w:rsid w:val="007B626D"/>
    <w:rsid w:val="007F2D68"/>
    <w:rsid w:val="008132E7"/>
    <w:rsid w:val="00847F90"/>
    <w:rsid w:val="008C539A"/>
    <w:rsid w:val="00940975"/>
    <w:rsid w:val="009644C3"/>
    <w:rsid w:val="00971854"/>
    <w:rsid w:val="009B279A"/>
    <w:rsid w:val="009F23E6"/>
    <w:rsid w:val="00A17958"/>
    <w:rsid w:val="00A5776E"/>
    <w:rsid w:val="00A87FB8"/>
    <w:rsid w:val="00B911CB"/>
    <w:rsid w:val="00BC263F"/>
    <w:rsid w:val="00BE6213"/>
    <w:rsid w:val="00C23BB3"/>
    <w:rsid w:val="00C60480"/>
    <w:rsid w:val="00C761DB"/>
    <w:rsid w:val="00CE2109"/>
    <w:rsid w:val="00CF4DB8"/>
    <w:rsid w:val="00D12717"/>
    <w:rsid w:val="00DC6796"/>
    <w:rsid w:val="00E00345"/>
    <w:rsid w:val="00E03082"/>
    <w:rsid w:val="00E500DE"/>
    <w:rsid w:val="00E744C7"/>
    <w:rsid w:val="00E91B24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A44D"/>
  <w15:docId w15:val="{1F90867E-5EBA-428A-944B-81A8BFB9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04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4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2025-01-23T12:12:00Z</cp:lastPrinted>
  <dcterms:created xsi:type="dcterms:W3CDTF">2025-08-28T05:30:00Z</dcterms:created>
  <dcterms:modified xsi:type="dcterms:W3CDTF">2025-09-25T11:00:00Z</dcterms:modified>
</cp:coreProperties>
</file>